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818A" w14:textId="77777777" w:rsidR="003134F3" w:rsidRDefault="003134F3" w:rsidP="003134F3">
      <w:pPr>
        <w:pStyle w:val="Kop2"/>
      </w:pPr>
      <w:r>
        <w:t>Huisvesting arbeidsmigranten in Bernheze</w:t>
      </w:r>
    </w:p>
    <w:p w14:paraId="4CD3D149" w14:textId="77777777" w:rsidR="003134F3" w:rsidRDefault="003134F3" w:rsidP="00D724EF"/>
    <w:p w14:paraId="306D1E59" w14:textId="46F5553D" w:rsidR="00D724EF" w:rsidRDefault="00562A2F" w:rsidP="00D724EF">
      <w:r>
        <w:t xml:space="preserve">De gemeente Bernheze </w:t>
      </w:r>
      <w:r w:rsidR="00D724EF">
        <w:t xml:space="preserve">hecht veel waarde aan een goede huisvesting van arbeidsmigranten. </w:t>
      </w:r>
      <w:r w:rsidR="00530876">
        <w:t xml:space="preserve">In het </w:t>
      </w:r>
      <w:r w:rsidR="00D724EF">
        <w:t xml:space="preserve">beleid huisvesting arbeidsmigranten </w:t>
      </w:r>
      <w:r w:rsidR="00530876">
        <w:t xml:space="preserve">is </w:t>
      </w:r>
      <w:r w:rsidR="00D724EF">
        <w:t>vastgesteld</w:t>
      </w:r>
      <w:r>
        <w:t xml:space="preserve"> </w:t>
      </w:r>
      <w:r w:rsidR="00D42FAA">
        <w:t>hoe</w:t>
      </w:r>
      <w:r w:rsidR="00EA6340">
        <w:t xml:space="preserve"> deze mensen</w:t>
      </w:r>
      <w:r w:rsidR="00D724EF">
        <w:t xml:space="preserve"> </w:t>
      </w:r>
      <w:r w:rsidR="00530876">
        <w:t xml:space="preserve">binnen de gemeente </w:t>
      </w:r>
      <w:r w:rsidR="00D724EF">
        <w:t>gehuisvest kunnen worden.</w:t>
      </w:r>
    </w:p>
    <w:p w14:paraId="6532066F" w14:textId="77777777" w:rsidR="00D724EF" w:rsidRDefault="00D724EF" w:rsidP="00D724EF"/>
    <w:p w14:paraId="4B2DC2D0" w14:textId="3A5110A0" w:rsidR="00D724EF" w:rsidRPr="00E221FC" w:rsidRDefault="00E221FC" w:rsidP="00D724EF">
      <w:pPr>
        <w:numPr>
          <w:ilvl w:val="0"/>
          <w:numId w:val="26"/>
        </w:numPr>
        <w:rPr>
          <w:rStyle w:val="Hyperlink"/>
        </w:rPr>
      </w:pPr>
      <w:r>
        <w:fldChar w:fldCharType="begin"/>
      </w:r>
      <w:r>
        <w:instrText xml:space="preserve"> HYPERLINK "https://lokaleregelgeving.overheid.nl/CVDR656696/1" </w:instrText>
      </w:r>
      <w:r>
        <w:fldChar w:fldCharType="separate"/>
      </w:r>
      <w:r w:rsidR="00734276" w:rsidRPr="00E221FC">
        <w:rPr>
          <w:rStyle w:val="Hyperlink"/>
        </w:rPr>
        <w:t>Beleid internationale werknemers op Ov</w:t>
      </w:r>
      <w:r w:rsidR="00734276" w:rsidRPr="00E221FC">
        <w:rPr>
          <w:rStyle w:val="Hyperlink"/>
        </w:rPr>
        <w:t>e</w:t>
      </w:r>
      <w:r w:rsidR="00734276" w:rsidRPr="00E221FC">
        <w:rPr>
          <w:rStyle w:val="Hyperlink"/>
        </w:rPr>
        <w:t>rheid.nl</w:t>
      </w:r>
    </w:p>
    <w:p w14:paraId="35979462" w14:textId="2725A47C" w:rsidR="00D724EF" w:rsidRPr="00E221FC" w:rsidRDefault="00E221FC" w:rsidP="00D724EF">
      <w:pPr>
        <w:numPr>
          <w:ilvl w:val="0"/>
          <w:numId w:val="26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"https://www.normeringflexwonen.nl/de-norm/normen" </w:instrText>
      </w:r>
      <w:r>
        <w:fldChar w:fldCharType="separate"/>
      </w:r>
      <w:r w:rsidR="00D724EF" w:rsidRPr="00E221FC">
        <w:rPr>
          <w:rStyle w:val="Hyperlink"/>
        </w:rPr>
        <w:t>SNF normen op normeringfle</w:t>
      </w:r>
      <w:r w:rsidR="00D724EF" w:rsidRPr="00E221FC">
        <w:rPr>
          <w:rStyle w:val="Hyperlink"/>
        </w:rPr>
        <w:t>x</w:t>
      </w:r>
      <w:r w:rsidR="00D724EF" w:rsidRPr="00E221FC">
        <w:rPr>
          <w:rStyle w:val="Hyperlink"/>
        </w:rPr>
        <w:t>wonen.nl</w:t>
      </w:r>
    </w:p>
    <w:p w14:paraId="13243FE2" w14:textId="4BA31318" w:rsidR="00D724EF" w:rsidRPr="00E221FC" w:rsidRDefault="00E221FC" w:rsidP="00D724EF">
      <w:pPr>
        <w:numPr>
          <w:ilvl w:val="0"/>
          <w:numId w:val="26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"https://www.omgevingsloket.nl/" </w:instrText>
      </w:r>
      <w:r>
        <w:fldChar w:fldCharType="separate"/>
      </w:r>
      <w:r w:rsidR="00937497" w:rsidRPr="00E221FC">
        <w:rPr>
          <w:rStyle w:val="Hyperlink"/>
        </w:rPr>
        <w:t xml:space="preserve">Vergunning aanvragen op Omgevingsloket.nl </w:t>
      </w:r>
    </w:p>
    <w:p w14:paraId="70B37121" w14:textId="67D5BB49" w:rsidR="00D724EF" w:rsidRDefault="00E221FC" w:rsidP="00D724EF">
      <w:pPr>
        <w:numPr>
          <w:ilvl w:val="0"/>
          <w:numId w:val="26"/>
        </w:numPr>
      </w:pPr>
      <w:r>
        <w:fldChar w:fldCharType="end"/>
      </w:r>
      <w:hyperlink r:id="rId7" w:history="1">
        <w:r w:rsidR="00D724EF" w:rsidRPr="00E221FC">
          <w:rPr>
            <w:rStyle w:val="Hyperlink"/>
          </w:rPr>
          <w:t>Brochure Nieuw in Nederland</w:t>
        </w:r>
      </w:hyperlink>
    </w:p>
    <w:p w14:paraId="2F07E963" w14:textId="77777777" w:rsidR="00D724EF" w:rsidRDefault="00D724EF" w:rsidP="00D724EF"/>
    <w:p w14:paraId="21076CD4" w14:textId="77777777" w:rsidR="00530876" w:rsidRDefault="00530876" w:rsidP="00D724EF">
      <w:pPr>
        <w:rPr>
          <w:b/>
          <w:bCs/>
        </w:rPr>
      </w:pPr>
      <w:r>
        <w:rPr>
          <w:b/>
          <w:bCs/>
        </w:rPr>
        <w:t>Advies</w:t>
      </w:r>
    </w:p>
    <w:p w14:paraId="2B07B92A" w14:textId="4B79BB4D" w:rsidR="00D724EF" w:rsidRDefault="00530876" w:rsidP="00D724EF">
      <w:r>
        <w:t xml:space="preserve">Wij denken als </w:t>
      </w:r>
      <w:r w:rsidR="00D724EF">
        <w:t xml:space="preserve">gemeente graag </w:t>
      </w:r>
      <w:r>
        <w:t xml:space="preserve">mee </w:t>
      </w:r>
      <w:r w:rsidR="00D724EF">
        <w:t>over verschillende zaken</w:t>
      </w:r>
      <w:r>
        <w:t xml:space="preserve">. </w:t>
      </w:r>
      <w:r w:rsidR="00F700FB">
        <w:t xml:space="preserve">Als het echter </w:t>
      </w:r>
      <w:r>
        <w:t xml:space="preserve">gaat </w:t>
      </w:r>
      <w:r w:rsidR="00F700FB">
        <w:t xml:space="preserve">over de </w:t>
      </w:r>
      <w:r>
        <w:t xml:space="preserve">huisvesting </w:t>
      </w:r>
      <w:r w:rsidR="00F700FB">
        <w:t xml:space="preserve">van arbeidsmigranten </w:t>
      </w:r>
      <w:r w:rsidR="00D724EF">
        <w:t xml:space="preserve">is het niet onze rol om u </w:t>
      </w:r>
      <w:r w:rsidR="00F700FB">
        <w:t>te adviseren</w:t>
      </w:r>
      <w:r w:rsidR="00D724EF">
        <w:t xml:space="preserve">. Wij </w:t>
      </w:r>
      <w:r w:rsidR="00F700FB">
        <w:t xml:space="preserve">raden </w:t>
      </w:r>
      <w:r w:rsidR="00EA6340">
        <w:t xml:space="preserve">u </w:t>
      </w:r>
      <w:r w:rsidR="00D724EF">
        <w:t>aan o</w:t>
      </w:r>
      <w:r>
        <w:t xml:space="preserve">m </w:t>
      </w:r>
      <w:r w:rsidR="00D724EF">
        <w:t xml:space="preserve">zelf een adviseur in te schakelen. </w:t>
      </w:r>
      <w:r w:rsidR="00EA6340">
        <w:t xml:space="preserve">Die </w:t>
      </w:r>
      <w:r w:rsidR="00D724EF">
        <w:t>kan met u de regels doornemen en zal u begeleiden in het indienen van een juiste aanvraag.</w:t>
      </w:r>
    </w:p>
    <w:p w14:paraId="6257548D" w14:textId="77777777" w:rsidR="00D724EF" w:rsidRDefault="00D724EF" w:rsidP="00D724EF"/>
    <w:p w14:paraId="4B538C53" w14:textId="2C71AB1D" w:rsidR="00D724EF" w:rsidRDefault="00D724EF" w:rsidP="00D724EF">
      <w:pPr>
        <w:rPr>
          <w:b/>
          <w:bCs/>
        </w:rPr>
      </w:pPr>
      <w:r>
        <w:rPr>
          <w:b/>
          <w:bCs/>
        </w:rPr>
        <w:t>Toestemming</w:t>
      </w:r>
      <w:r w:rsidR="00EA6340">
        <w:rPr>
          <w:b/>
          <w:bCs/>
        </w:rPr>
        <w:t xml:space="preserve"> </w:t>
      </w:r>
    </w:p>
    <w:p w14:paraId="5F3B2398" w14:textId="2A1BB14F" w:rsidR="00D724EF" w:rsidRDefault="00EA6340" w:rsidP="00D724EF">
      <w:r>
        <w:t xml:space="preserve">Volgens de </w:t>
      </w:r>
      <w:r w:rsidR="00D724EF">
        <w:t xml:space="preserve">verschillende bestemmingsplannen van de gemeente Bernheze </w:t>
      </w:r>
      <w:r>
        <w:t xml:space="preserve">mogen </w:t>
      </w:r>
      <w:r w:rsidR="00D724EF">
        <w:t xml:space="preserve">arbeidsmigranten niet </w:t>
      </w:r>
      <w:r>
        <w:t xml:space="preserve">overal </w:t>
      </w:r>
      <w:r w:rsidR="00D724EF">
        <w:t xml:space="preserve">gehuisvest worden. </w:t>
      </w:r>
      <w:r>
        <w:t xml:space="preserve">Een </w:t>
      </w:r>
      <w:r w:rsidR="00D724EF">
        <w:t xml:space="preserve">woning </w:t>
      </w:r>
      <w:r>
        <w:t xml:space="preserve">is </w:t>
      </w:r>
      <w:r w:rsidR="00D724EF">
        <w:t xml:space="preserve">namelijk bedoeld voor de huisvesting van één persoon en </w:t>
      </w:r>
      <w:r>
        <w:t xml:space="preserve">diens </w:t>
      </w:r>
      <w:r w:rsidR="00D724EF">
        <w:t xml:space="preserve">huishouden. Als u zonder toestemming arbeidsmigranten huisvest is er sprake van “strijdig gebruik”. </w:t>
      </w:r>
      <w:r w:rsidR="00F700FB">
        <w:t xml:space="preserve">In bepaalde gevallen </w:t>
      </w:r>
      <w:r>
        <w:t xml:space="preserve">kan door een </w:t>
      </w:r>
      <w:r w:rsidR="00D724EF">
        <w:t>vergunning afgeweken worden van het bestemmingsplan. Of u in uw woning arbeidsmigranten kunt huisvesten</w:t>
      </w:r>
      <w:r w:rsidR="00F700FB">
        <w:t xml:space="preserve"> </w:t>
      </w:r>
      <w:r w:rsidR="00D724EF">
        <w:t>en of u daarvoor een vergunning nodig heeft</w:t>
      </w:r>
      <w:r w:rsidR="00F700FB">
        <w:t xml:space="preserve">, </w:t>
      </w:r>
      <w:r w:rsidR="00D724EF">
        <w:t>verschilt per geval.</w:t>
      </w:r>
    </w:p>
    <w:p w14:paraId="7AD15715" w14:textId="77777777" w:rsidR="00D724EF" w:rsidRDefault="00D724EF" w:rsidP="00D724EF"/>
    <w:p w14:paraId="4C06AACD" w14:textId="77777777" w:rsidR="00D724EF" w:rsidRDefault="00D724EF" w:rsidP="00D724EF">
      <w:pPr>
        <w:rPr>
          <w:b/>
          <w:bCs/>
        </w:rPr>
      </w:pPr>
      <w:r>
        <w:rPr>
          <w:b/>
          <w:bCs/>
        </w:rPr>
        <w:t>Handhaving</w:t>
      </w:r>
    </w:p>
    <w:p w14:paraId="36D36326" w14:textId="5E20C86A" w:rsidR="00D724EF" w:rsidRDefault="00F700FB" w:rsidP="00D724EF">
      <w:r>
        <w:t xml:space="preserve">We besteden veel tijd aan </w:t>
      </w:r>
      <w:r w:rsidR="00D724EF">
        <w:t xml:space="preserve">toezicht en handhaving </w:t>
      </w:r>
      <w:r>
        <w:t>op goede huisvesting van arbeidsmigranten</w:t>
      </w:r>
      <w:r w:rsidR="00D724EF">
        <w:t xml:space="preserve">. Toezichthouders van de gemeente controleren regelmatig verschillende adressen waar huisvesting plaatsvindt, ook als deze niet gemeld zijn. Als een overtreding </w:t>
      </w:r>
      <w:r w:rsidR="00513CBB">
        <w:t xml:space="preserve">geconstateerd wordt </w:t>
      </w:r>
      <w:r w:rsidR="00D724EF">
        <w:t>loopt u de kans dat u de huisvesting binnen afzienbare tijd moet beëindigen. Als u hier geen gehoor aan geeft kan de gemeente Bernheze dwangsommen gaan innen. Een dwangsom is een soort van geldboete om u te bewegen de huisvesting ongedaan te maken.</w:t>
      </w:r>
    </w:p>
    <w:p w14:paraId="668F7920" w14:textId="77777777" w:rsidR="00D724EF" w:rsidRDefault="00D724EF" w:rsidP="00D724EF"/>
    <w:p w14:paraId="2926B60A" w14:textId="77777777" w:rsidR="00D724EF" w:rsidRDefault="00D724EF" w:rsidP="00D724EF">
      <w:pPr>
        <w:rPr>
          <w:b/>
          <w:bCs/>
        </w:rPr>
      </w:pPr>
      <w:r>
        <w:rPr>
          <w:b/>
          <w:bCs/>
        </w:rPr>
        <w:t>BRP</w:t>
      </w:r>
    </w:p>
    <w:p w14:paraId="6E63828A" w14:textId="2644C6A4" w:rsidR="00D724EF" w:rsidRDefault="00D724EF" w:rsidP="00D724EF">
      <w:r>
        <w:t>Een persoon moet zich (persoonlijk) op grond van de wet Basisregistratie Personen (BRP) inschrijven in de gemeente waar betrokkene zijn woonverblijf heeft. De eisen voor inschrijving zijn: rechtmatig verblijf, beschikken over een woonadres in de gemeente</w:t>
      </w:r>
      <w:r w:rsidR="00513CBB">
        <w:t xml:space="preserve">, </w:t>
      </w:r>
      <w:r>
        <w:t>tenminste twee derde van de tijd gedurende een half jaar in Nederland verblijven en in het bezit zijn van een identiteitsdocument.</w:t>
      </w:r>
      <w:r w:rsidR="00513CBB">
        <w:t xml:space="preserve"> </w:t>
      </w:r>
      <w:r>
        <w:t>Is een persoon al ingeschreven in de BRP en verhuist betrokkene van het ene naar het andere adres in Nederland dan moet hij een adreswijziging doorgeven in zijn woongemeente.</w:t>
      </w:r>
      <w:r>
        <w:br/>
        <w:t xml:space="preserve">    </w:t>
      </w:r>
    </w:p>
    <w:p w14:paraId="7A93E2A3" w14:textId="77777777" w:rsidR="00D724EF" w:rsidRDefault="00D724EF" w:rsidP="00D724EF"/>
    <w:p w14:paraId="166A86D2" w14:textId="77777777" w:rsidR="00D724EF" w:rsidRPr="00D83F7A" w:rsidRDefault="00D724EF" w:rsidP="00D724EF"/>
    <w:p w14:paraId="177CE3D2" w14:textId="77777777" w:rsidR="008935EC" w:rsidRPr="00D83F7A" w:rsidRDefault="008935EC" w:rsidP="00D83F7A">
      <w:r w:rsidRPr="00D83F7A">
        <w:t xml:space="preserve"> </w:t>
      </w:r>
    </w:p>
    <w:sectPr w:rsidR="008935EC" w:rsidRPr="00D83F7A" w:rsidSect="0068340F">
      <w:pgSz w:w="11906" w:h="16838" w:code="9"/>
      <w:pgMar w:top="1701" w:right="1701" w:bottom="1701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0E97" w14:textId="77777777" w:rsidR="00937497" w:rsidRDefault="00937497">
      <w:r>
        <w:separator/>
      </w:r>
    </w:p>
  </w:endnote>
  <w:endnote w:type="continuationSeparator" w:id="0">
    <w:p w14:paraId="552EB67C" w14:textId="77777777" w:rsidR="00937497" w:rsidRDefault="0093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A8FD" w14:textId="77777777" w:rsidR="00937497" w:rsidRDefault="00937497">
      <w:r>
        <w:separator/>
      </w:r>
    </w:p>
  </w:footnote>
  <w:footnote w:type="continuationSeparator" w:id="0">
    <w:p w14:paraId="271DD9FD" w14:textId="77777777" w:rsidR="00937497" w:rsidRDefault="0093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2277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803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AA0F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00A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6E8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F2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52D5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9E71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5AB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E20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775DFC"/>
    <w:multiLevelType w:val="hybridMultilevel"/>
    <w:tmpl w:val="42CE5BEA"/>
    <w:lvl w:ilvl="0" w:tplc="22709B28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33148"/>
    <w:multiLevelType w:val="hybridMultilevel"/>
    <w:tmpl w:val="8C0C2864"/>
    <w:lvl w:ilvl="0" w:tplc="E4A08FD6">
      <w:start w:val="10"/>
      <w:numFmt w:val="decimal"/>
      <w:lvlText w:val="%1.a."/>
      <w:lvlJc w:val="left"/>
      <w:pPr>
        <w:tabs>
          <w:tab w:val="num" w:pos="714"/>
        </w:tabs>
        <w:ind w:left="714" w:hanging="714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F0E0F"/>
    <w:multiLevelType w:val="multilevel"/>
    <w:tmpl w:val="1F72B354"/>
    <w:lvl w:ilvl="0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772F3C"/>
    <w:multiLevelType w:val="multilevel"/>
    <w:tmpl w:val="2396B76C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Bembo" w:hAnsi="Bembo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A3AFC"/>
    <w:multiLevelType w:val="hybridMultilevel"/>
    <w:tmpl w:val="93A6F162"/>
    <w:lvl w:ilvl="0" w:tplc="605288A8">
      <w:start w:val="1"/>
      <w:numFmt w:val="bullet"/>
      <w:pStyle w:val="Lijstopsomteken"/>
      <w:lvlText w:val="-"/>
      <w:lvlJc w:val="left"/>
      <w:pPr>
        <w:tabs>
          <w:tab w:val="num" w:pos="357"/>
        </w:tabs>
        <w:ind w:left="357" w:hanging="357"/>
      </w:pPr>
      <w:rPr>
        <w:rFonts w:ascii="Bembo" w:hAnsi="Bembo" w:hint="default"/>
      </w:rPr>
    </w:lvl>
    <w:lvl w:ilvl="1" w:tplc="9FF4E3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3563E"/>
    <w:multiLevelType w:val="multilevel"/>
    <w:tmpl w:val="C460110E"/>
    <w:lvl w:ilvl="0">
      <w:start w:val="10"/>
      <w:numFmt w:val="decimal"/>
      <w:lvlText w:val="%1.a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B176DF"/>
    <w:multiLevelType w:val="hybridMultilevel"/>
    <w:tmpl w:val="CC741032"/>
    <w:lvl w:ilvl="0" w:tplc="96CCA5B6">
      <w:start w:val="10"/>
      <w:numFmt w:val="decimal"/>
      <w:lvlText w:val="%1.a"/>
      <w:lvlJc w:val="left"/>
      <w:pPr>
        <w:tabs>
          <w:tab w:val="num" w:pos="567"/>
        </w:tabs>
        <w:ind w:left="1474" w:hanging="147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20354B"/>
    <w:multiLevelType w:val="multilevel"/>
    <w:tmpl w:val="1F72B354"/>
    <w:lvl w:ilvl="0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C3E09"/>
    <w:multiLevelType w:val="multilevel"/>
    <w:tmpl w:val="7EFCF73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6E239C"/>
    <w:multiLevelType w:val="multilevel"/>
    <w:tmpl w:val="AD08A606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6C2AAE"/>
    <w:multiLevelType w:val="multilevel"/>
    <w:tmpl w:val="93A6F162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Bembo" w:hAnsi="Bembo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04759"/>
    <w:multiLevelType w:val="multilevel"/>
    <w:tmpl w:val="1F72B354"/>
    <w:lvl w:ilvl="0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FE7E2C"/>
    <w:multiLevelType w:val="multilevel"/>
    <w:tmpl w:val="C476670C"/>
    <w:lvl w:ilvl="0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Bembo" w:hAnsi="Bembo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E341A"/>
    <w:multiLevelType w:val="hybridMultilevel"/>
    <w:tmpl w:val="30DE2B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B20BB"/>
    <w:multiLevelType w:val="hybridMultilevel"/>
    <w:tmpl w:val="C476670C"/>
    <w:lvl w:ilvl="0" w:tplc="FAE61272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Bembo" w:hAnsi="Bembo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272F3"/>
    <w:multiLevelType w:val="multilevel"/>
    <w:tmpl w:val="CC741032"/>
    <w:lvl w:ilvl="0">
      <w:start w:val="10"/>
      <w:numFmt w:val="decimal"/>
      <w:lvlText w:val="%1.a"/>
      <w:lvlJc w:val="left"/>
      <w:pPr>
        <w:tabs>
          <w:tab w:val="num" w:pos="567"/>
        </w:tabs>
        <w:ind w:left="1474" w:hanging="147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2"/>
  </w:num>
  <w:num w:numId="13">
    <w:abstractNumId w:val="14"/>
  </w:num>
  <w:num w:numId="14">
    <w:abstractNumId w:val="13"/>
  </w:num>
  <w:num w:numId="15">
    <w:abstractNumId w:val="16"/>
  </w:num>
  <w:num w:numId="16">
    <w:abstractNumId w:val="17"/>
  </w:num>
  <w:num w:numId="17">
    <w:abstractNumId w:val="12"/>
  </w:num>
  <w:num w:numId="18">
    <w:abstractNumId w:val="21"/>
  </w:num>
  <w:num w:numId="19">
    <w:abstractNumId w:val="25"/>
  </w:num>
  <w:num w:numId="20">
    <w:abstractNumId w:val="11"/>
  </w:num>
  <w:num w:numId="21">
    <w:abstractNumId w:val="20"/>
  </w:num>
  <w:num w:numId="22">
    <w:abstractNumId w:val="10"/>
  </w:num>
  <w:num w:numId="23">
    <w:abstractNumId w:val="19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4EF"/>
    <w:rsid w:val="001103E9"/>
    <w:rsid w:val="00154E39"/>
    <w:rsid w:val="001B2991"/>
    <w:rsid w:val="001B3C56"/>
    <w:rsid w:val="00231CDA"/>
    <w:rsid w:val="002734DA"/>
    <w:rsid w:val="00290539"/>
    <w:rsid w:val="003134F3"/>
    <w:rsid w:val="0031352E"/>
    <w:rsid w:val="0032783E"/>
    <w:rsid w:val="003C355A"/>
    <w:rsid w:val="00405FF6"/>
    <w:rsid w:val="0041079F"/>
    <w:rsid w:val="004918AA"/>
    <w:rsid w:val="00513CBB"/>
    <w:rsid w:val="00530876"/>
    <w:rsid w:val="00562A2F"/>
    <w:rsid w:val="005E689B"/>
    <w:rsid w:val="00676D0F"/>
    <w:rsid w:val="0068340F"/>
    <w:rsid w:val="00696B2D"/>
    <w:rsid w:val="00734276"/>
    <w:rsid w:val="00787793"/>
    <w:rsid w:val="00851A51"/>
    <w:rsid w:val="008935EC"/>
    <w:rsid w:val="008B3E9C"/>
    <w:rsid w:val="008D25F1"/>
    <w:rsid w:val="00937497"/>
    <w:rsid w:val="009569EC"/>
    <w:rsid w:val="00A17592"/>
    <w:rsid w:val="00A86582"/>
    <w:rsid w:val="00AD4594"/>
    <w:rsid w:val="00B267FC"/>
    <w:rsid w:val="00C04934"/>
    <w:rsid w:val="00C06961"/>
    <w:rsid w:val="00C24CEB"/>
    <w:rsid w:val="00C45C38"/>
    <w:rsid w:val="00CF7849"/>
    <w:rsid w:val="00D12FB7"/>
    <w:rsid w:val="00D42FAA"/>
    <w:rsid w:val="00D55F87"/>
    <w:rsid w:val="00D724EF"/>
    <w:rsid w:val="00D83F7A"/>
    <w:rsid w:val="00D9078B"/>
    <w:rsid w:val="00E07542"/>
    <w:rsid w:val="00E221FC"/>
    <w:rsid w:val="00E32949"/>
    <w:rsid w:val="00E45CB9"/>
    <w:rsid w:val="00EA6340"/>
    <w:rsid w:val="00F43AA0"/>
    <w:rsid w:val="00F700FB"/>
    <w:rsid w:val="00FA0C8E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10A8E"/>
  <w15:chartTrackingRefBased/>
  <w15:docId w15:val="{AF3024A1-EC37-43E5-AF65-9F4F9FE7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724EF"/>
    <w:pPr>
      <w:spacing w:line="260" w:lineRule="atLeast"/>
    </w:pPr>
    <w:rPr>
      <w:rFonts w:ascii="Arial" w:hAnsi="Arial" w:cs="Arial"/>
    </w:rPr>
  </w:style>
  <w:style w:type="paragraph" w:styleId="Kop1">
    <w:name w:val="heading 1"/>
    <w:basedOn w:val="Standaard"/>
    <w:next w:val="Standaard"/>
    <w:qFormat/>
    <w:rsid w:val="00C45C38"/>
    <w:pPr>
      <w:keepNext/>
      <w:outlineLvl w:val="0"/>
    </w:pPr>
    <w:rPr>
      <w:b/>
      <w:bCs/>
      <w:smallCaps/>
      <w:kern w:val="32"/>
      <w:szCs w:val="28"/>
    </w:rPr>
  </w:style>
  <w:style w:type="paragraph" w:styleId="Kop2">
    <w:name w:val="heading 2"/>
    <w:basedOn w:val="Standaard"/>
    <w:next w:val="Standaard"/>
    <w:qFormat/>
    <w:rsid w:val="0068340F"/>
    <w:pPr>
      <w:keepNext/>
      <w:outlineLvl w:val="1"/>
    </w:pPr>
    <w:rPr>
      <w:b/>
      <w:bCs/>
      <w:iCs/>
      <w:szCs w:val="28"/>
    </w:rPr>
  </w:style>
  <w:style w:type="paragraph" w:styleId="Kop3">
    <w:name w:val="heading 3"/>
    <w:basedOn w:val="Standaard"/>
    <w:next w:val="Standaard"/>
    <w:qFormat/>
    <w:rsid w:val="0068340F"/>
    <w:pPr>
      <w:keepNext/>
      <w:outlineLvl w:val="2"/>
    </w:pPr>
    <w:rPr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8340F"/>
    <w:pPr>
      <w:tabs>
        <w:tab w:val="center" w:pos="4536"/>
        <w:tab w:val="right" w:pos="9072"/>
      </w:tabs>
      <w:jc w:val="center"/>
    </w:pPr>
    <w:rPr>
      <w:sz w:val="16"/>
      <w:szCs w:val="16"/>
    </w:rPr>
  </w:style>
  <w:style w:type="paragraph" w:styleId="Voettekst">
    <w:name w:val="footer"/>
    <w:basedOn w:val="Standaard"/>
    <w:rsid w:val="0068340F"/>
    <w:pPr>
      <w:jc w:val="center"/>
    </w:pPr>
    <w:rPr>
      <w:sz w:val="16"/>
    </w:rPr>
  </w:style>
  <w:style w:type="paragraph" w:styleId="Lijstopsomteken">
    <w:name w:val="List Bullet"/>
    <w:basedOn w:val="Standaard"/>
    <w:rsid w:val="002734DA"/>
    <w:pPr>
      <w:numPr>
        <w:numId w:val="13"/>
      </w:numPr>
    </w:pPr>
  </w:style>
  <w:style w:type="paragraph" w:styleId="Titel">
    <w:name w:val="Title"/>
    <w:basedOn w:val="Standaard"/>
    <w:next w:val="Standaard"/>
    <w:qFormat/>
    <w:rsid w:val="00C45C38"/>
    <w:rPr>
      <w:b/>
      <w:sz w:val="28"/>
    </w:rPr>
  </w:style>
  <w:style w:type="paragraph" w:styleId="Bijschrift">
    <w:name w:val="caption"/>
    <w:basedOn w:val="Standaard"/>
    <w:next w:val="Standaard"/>
    <w:qFormat/>
    <w:rsid w:val="008D25F1"/>
    <w:rPr>
      <w:b/>
      <w:bCs/>
    </w:rPr>
  </w:style>
  <w:style w:type="table" w:styleId="Tabelraster">
    <w:name w:val="Table Grid"/>
    <w:basedOn w:val="Standaardtabel"/>
    <w:rsid w:val="008D25F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">
    <w:name w:val="Tabelkop"/>
    <w:basedOn w:val="Standaard"/>
    <w:rsid w:val="00AD4594"/>
    <w:rPr>
      <w:b/>
    </w:rPr>
  </w:style>
  <w:style w:type="paragraph" w:customStyle="1" w:styleId="Samenvatting">
    <w:name w:val="Samenvatting"/>
    <w:basedOn w:val="Standaard"/>
    <w:next w:val="Standaard"/>
    <w:rsid w:val="00AD4594"/>
  </w:style>
  <w:style w:type="character" w:styleId="Regelnummer">
    <w:name w:val="line number"/>
    <w:basedOn w:val="Standaardalinea-lettertype"/>
    <w:rsid w:val="00AD4594"/>
  </w:style>
  <w:style w:type="character" w:styleId="Hyperlink">
    <w:name w:val="Hyperlink"/>
    <w:basedOn w:val="Standaardalinea-lettertype"/>
    <w:rsid w:val="00D724E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427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E221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.overheid.nl/repository/ronl-d3db4ad3-cc04-42d2-b53c-fd8672e17d21/1/pdf/WEB_115004_Brochure_Nieuw_in_Nederland_EU%20jan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 1: Arial 14 pt Bold regelafstand ten minste 13 pt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1: Arial 14 pt Bold regelafstand ten minste 13 pt</dc:title>
  <dc:subject/>
  <dc:creator>Dave van der Sterren</dc:creator>
  <cp:keywords/>
  <dc:description/>
  <cp:lastModifiedBy>Dave van der Sterren</cp:lastModifiedBy>
  <cp:revision>2</cp:revision>
  <cp:lastPrinted>2023-02-14T10:11:00Z</cp:lastPrinted>
  <dcterms:created xsi:type="dcterms:W3CDTF">2023-02-14T10:13:00Z</dcterms:created>
  <dcterms:modified xsi:type="dcterms:W3CDTF">2023-02-14T10:13:00Z</dcterms:modified>
</cp:coreProperties>
</file>